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BFB33" w14:textId="0A402699" w:rsidR="00133865" w:rsidRDefault="00133865">
      <w:r>
        <w:t xml:space="preserve">Come cambierà il servizio sanitario nazione dopo la </w:t>
      </w:r>
      <w:proofErr w:type="gramStart"/>
      <w:r>
        <w:t>pandemia ?</w:t>
      </w:r>
      <w:proofErr w:type="gramEnd"/>
    </w:p>
    <w:p w14:paraId="73098292" w14:textId="77777777" w:rsidR="00133865" w:rsidRDefault="00133865"/>
    <w:p w14:paraId="61C8AD4D" w14:textId="185840AA" w:rsidR="00007DE3" w:rsidRDefault="00007DE3">
      <w:r>
        <w:t>Colpisce che</w:t>
      </w:r>
      <w:r w:rsidR="006E7B50">
        <w:t>,</w:t>
      </w:r>
      <w:r>
        <w:t xml:space="preserve"> nonostante le vistose ed evidenti carenze  del sistema sanitario nazionale </w:t>
      </w:r>
      <w:r w:rsidR="0069295A">
        <w:t xml:space="preserve">(SSN) </w:t>
      </w:r>
      <w:r>
        <w:t xml:space="preserve">durante la pandemia Covid-19 in corso </w:t>
      </w:r>
      <w:r w:rsidR="00133865">
        <w:t xml:space="preserve">documentate </w:t>
      </w:r>
      <w:r>
        <w:t xml:space="preserve"> </w:t>
      </w:r>
      <w:r w:rsidR="00133865">
        <w:t>dal</w:t>
      </w:r>
      <w:r>
        <w:t xml:space="preserve">l’ elevatissimo numero di morti </w:t>
      </w:r>
      <w:r w:rsidR="0069295A">
        <w:t xml:space="preserve">(oltre 100000 </w:t>
      </w:r>
      <w:r w:rsidR="00133865">
        <w:t xml:space="preserve">, </w:t>
      </w:r>
      <w:r>
        <w:t>prevalentemente anziani</w:t>
      </w:r>
      <w:r w:rsidR="006E7B50">
        <w:t xml:space="preserve"> </w:t>
      </w:r>
      <w:r w:rsidR="00133865">
        <w:t xml:space="preserve">come descrive la </w:t>
      </w:r>
      <w:r w:rsidR="006E7B50">
        <w:t xml:space="preserve">figura </w:t>
      </w:r>
      <w:r w:rsidR="00374409">
        <w:t xml:space="preserve">di Epicentro </w:t>
      </w:r>
      <w:r w:rsidR="006E7B50">
        <w:t xml:space="preserve">che segue-aggiornata al marzo 2021), ben poco si parli </w:t>
      </w:r>
      <w:r w:rsidR="00374409">
        <w:t xml:space="preserve">e si discuta </w:t>
      </w:r>
      <w:r w:rsidR="006E7B50">
        <w:t xml:space="preserve">delle modalità </w:t>
      </w:r>
      <w:r w:rsidR="00427E3B">
        <w:t>e degli obiettivi per</w:t>
      </w:r>
      <w:r w:rsidR="006E7B50">
        <w:t xml:space="preserve"> ristrutturare</w:t>
      </w:r>
      <w:r w:rsidR="00427E3B">
        <w:t xml:space="preserve"> profondamente </w:t>
      </w:r>
      <w:r w:rsidR="006E7B50">
        <w:t xml:space="preserve"> </w:t>
      </w:r>
      <w:proofErr w:type="spellStart"/>
      <w:r w:rsidR="006E7B50">
        <w:t>l’ organizzazione</w:t>
      </w:r>
      <w:proofErr w:type="spellEnd"/>
      <w:r w:rsidR="006E7B50">
        <w:t xml:space="preserve"> </w:t>
      </w:r>
      <w:r w:rsidR="00427E3B">
        <w:t xml:space="preserve">e la gestione </w:t>
      </w:r>
      <w:r w:rsidR="006E7B50">
        <w:t>del SSN con l’ obiettivo di migliorare la qualità delle cure e dell’assistenza soprattutto</w:t>
      </w:r>
    </w:p>
    <w:p w14:paraId="280EE210" w14:textId="3C85733E" w:rsidR="006E7B50" w:rsidRDefault="006E7B50">
      <w:r>
        <w:rPr>
          <w:noProof/>
        </w:rPr>
        <w:drawing>
          <wp:inline distT="0" distB="0" distL="0" distR="0" wp14:anchorId="479EE662" wp14:editId="2FD2DAC8">
            <wp:extent cx="6120130" cy="3232785"/>
            <wp:effectExtent l="0" t="0" r="0" b="5715"/>
            <wp:docPr id="5" name="Immagine 4">
              <a:extLst xmlns:a="http://schemas.openxmlformats.org/drawingml/2006/main">
                <a:ext uri="{FF2B5EF4-FFF2-40B4-BE49-F238E27FC236}">
                  <a16:creationId xmlns:a16="http://schemas.microsoft.com/office/drawing/2014/main" id="{A57B5974-0138-4DAB-BF87-AC59540470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>
                      <a:extLst>
                        <a:ext uri="{FF2B5EF4-FFF2-40B4-BE49-F238E27FC236}">
                          <a16:creationId xmlns:a16="http://schemas.microsoft.com/office/drawing/2014/main" id="{A57B5974-0138-4DAB-BF87-AC59540470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DF02" w14:textId="77777777" w:rsidR="00133865" w:rsidRDefault="006E7B50">
      <w:r>
        <w:t>nei setting delle cure territoriale e delle cure intermedie residenzial</w:t>
      </w:r>
      <w:r w:rsidR="00133865">
        <w:t>i</w:t>
      </w:r>
      <w:r>
        <w:t xml:space="preserve"> (cioè </w:t>
      </w:r>
      <w:r w:rsidRPr="006E7B50">
        <w:rPr>
          <w:i/>
          <w:iCs/>
        </w:rPr>
        <w:t>long-</w:t>
      </w:r>
      <w:proofErr w:type="spellStart"/>
      <w:r w:rsidRPr="006E7B50">
        <w:rPr>
          <w:i/>
          <w:iCs/>
        </w:rPr>
        <w:t>term</w:t>
      </w:r>
      <w:proofErr w:type="spellEnd"/>
      <w:r w:rsidRPr="006E7B50">
        <w:rPr>
          <w:i/>
          <w:iCs/>
        </w:rPr>
        <w:t xml:space="preserve"> care</w:t>
      </w:r>
      <w:r>
        <w:t>-LTC).</w:t>
      </w:r>
      <w:r w:rsidR="00427E3B">
        <w:t xml:space="preserve"> </w:t>
      </w:r>
    </w:p>
    <w:p w14:paraId="66A2E691" w14:textId="123ED489" w:rsidR="006E7B50" w:rsidRDefault="00427E3B">
      <w:r>
        <w:t xml:space="preserve">L’ utilizzazione </w:t>
      </w:r>
      <w:proofErr w:type="gramStart"/>
      <w:r>
        <w:t>dell’ informatica</w:t>
      </w:r>
      <w:proofErr w:type="gramEnd"/>
      <w:r>
        <w:t xml:space="preserve"> sembra indispensabile, ma l’ insegnamento della sanità digitale non c’è nei vari corsi di laurea sanitari.</w:t>
      </w:r>
      <w:r w:rsidR="006E7B50">
        <w:t xml:space="preserve"> </w:t>
      </w:r>
      <w:r w:rsidR="00374409">
        <w:t xml:space="preserve">La carenza numerica di infermieri in Italia è clamorosa; non esiste poi </w:t>
      </w:r>
      <w:proofErr w:type="gramStart"/>
      <w:r w:rsidR="00374409">
        <w:t>l’ infermiere</w:t>
      </w:r>
      <w:proofErr w:type="gramEnd"/>
      <w:r w:rsidR="00374409">
        <w:t xml:space="preserve"> geriatrico </w:t>
      </w:r>
      <w:r w:rsidR="00133865">
        <w:t>da impiegare</w:t>
      </w:r>
      <w:r w:rsidR="00374409">
        <w:t xml:space="preserve"> soprattutto sul territorio. </w:t>
      </w:r>
      <w:r w:rsidR="006E7B50">
        <w:t xml:space="preserve">La qualità delle cure è un’esigenza dei SSN, ma è sempre prevalso </w:t>
      </w:r>
      <w:proofErr w:type="gramStart"/>
      <w:r w:rsidR="006E7B50">
        <w:t>l’ obiettivo</w:t>
      </w:r>
      <w:proofErr w:type="gramEnd"/>
      <w:r w:rsidR="006E7B50">
        <w:t xml:space="preserve"> economico (ridurre le spese).  Si ricorda</w:t>
      </w:r>
      <w:r w:rsidR="0069295A">
        <w:t xml:space="preserve"> che la medicina delle residenze per anziani (circa 300000 ospiti) non ha regole precise soprattutto per qu</w:t>
      </w:r>
      <w:r w:rsidR="00133865">
        <w:t>anto</w:t>
      </w:r>
      <w:r w:rsidR="0069295A">
        <w:t xml:space="preserve"> riguarda la qualità e le competenze degli operatori</w:t>
      </w:r>
      <w:r>
        <w:t>; le cure domiciliari rappresentano il settore meno sviluppato e meno efficace: richiede</w:t>
      </w:r>
      <w:r w:rsidR="00C145F3">
        <w:t>rà</w:t>
      </w:r>
      <w:r>
        <w:t xml:space="preserve"> profonda revisione e formazione di competenze specifiche nei corsi di laurea e nelle scuole di specializzazione</w:t>
      </w:r>
      <w:r w:rsidR="00133865">
        <w:t>; la Geriatria potrebbe finalmente vere un ruolo centrale anche se gli interventi da proporre sono multidisciplinari.</w:t>
      </w:r>
      <w:r>
        <w:t xml:space="preserve"> E’ stata istituita una commissione ad hoc </w:t>
      </w:r>
      <w:r w:rsidR="00133865">
        <w:t xml:space="preserve">per migliorare le cure extra-ospedaliere </w:t>
      </w:r>
      <w:hyperlink r:id="rId5" w:history="1">
        <w:r w:rsidR="00133865" w:rsidRPr="00376E82">
          <w:rPr>
            <w:rStyle w:val="Collegamentoipertestuale"/>
          </w:rPr>
          <w:t>http://www.vita.it/it/article/2020/10/01/la-commissione-paglia-e-la-salute-di-prossimita-proposte-di-pensieri-e/156836/</w:t>
        </w:r>
      </w:hyperlink>
      <w:r w:rsidR="00133865">
        <w:t xml:space="preserve">; </w:t>
      </w:r>
      <w:r>
        <w:t xml:space="preserve"> non </w:t>
      </w:r>
      <w:r w:rsidR="00187A59">
        <w:t>sono noti per ora le sue decisioni o proposte.</w:t>
      </w:r>
      <w:r w:rsidR="00374409">
        <w:t xml:space="preserve"> Continuano a mancare banche dati indispensabili per la ricerca applicata e per individuare le cure che danno i risultati migliori e a minor costo</w:t>
      </w:r>
      <w:r w:rsidR="00C145F3">
        <w:t xml:space="preserve">: l’ utilizzazione della cartella </w:t>
      </w:r>
      <w:r w:rsidR="007B7761">
        <w:t>c</w:t>
      </w:r>
      <w:r w:rsidR="00C145F3">
        <w:t xml:space="preserve">linica informatizzata </w:t>
      </w:r>
      <w:r w:rsidR="007B7761">
        <w:t>e del fascicolo sanitario elettronico diventerà indispensabile se l’ obiettivo è realizzare cure continue e di buona qualità</w:t>
      </w:r>
      <w:r w:rsidR="00F007CF">
        <w:t xml:space="preserve">; controllando periodicamente alcuni parametri fisiologici forniti anche da strumenti elettronici indossabili </w:t>
      </w:r>
      <w:r w:rsidR="00133865">
        <w:t>consentirà di</w:t>
      </w:r>
      <w:r w:rsidR="00F007CF">
        <w:t xml:space="preserve"> sorvegliare nel tempo la funzionalità fisica e mentale </w:t>
      </w:r>
      <w:r w:rsidR="00347474">
        <w:t xml:space="preserve">e a fragilità </w:t>
      </w:r>
      <w:r w:rsidR="00F007CF">
        <w:t>dei cittadini</w:t>
      </w:r>
      <w:r w:rsidR="00133865">
        <w:t xml:space="preserve"> ed attuare interventi preventivi personalizzati</w:t>
      </w:r>
      <w:r w:rsidR="00F007CF">
        <w:t>.</w:t>
      </w:r>
    </w:p>
    <w:p w14:paraId="2D30D035" w14:textId="77777777" w:rsidR="00133865" w:rsidRDefault="00427E3B" w:rsidP="00050371">
      <w:pPr>
        <w:tabs>
          <w:tab w:val="left" w:pos="4953"/>
        </w:tabs>
      </w:pPr>
      <w:r>
        <w:t>L</w:t>
      </w:r>
      <w:r w:rsidR="00050371">
        <w:t>e</w:t>
      </w:r>
      <w:r>
        <w:t xml:space="preserve"> segnalazion</w:t>
      </w:r>
      <w:r w:rsidR="00050371">
        <w:t>i</w:t>
      </w:r>
      <w:r>
        <w:t xml:space="preserve"> dei problemi emergenti e diffusi</w:t>
      </w:r>
      <w:r w:rsidR="00050371">
        <w:t xml:space="preserve"> sono ampiamente disponibili anche in previsione della utilizzazione delle risorse del recovery plan europeo; ma </w:t>
      </w:r>
      <w:proofErr w:type="gramStart"/>
      <w:r w:rsidR="00050371">
        <w:t>mancano  proposte</w:t>
      </w:r>
      <w:proofErr w:type="gramEnd"/>
      <w:r w:rsidR="00050371">
        <w:t xml:space="preserve"> concrete</w:t>
      </w:r>
      <w:r w:rsidR="000B6618">
        <w:t xml:space="preserve">. Si possono consultare molte fonti  come : </w:t>
      </w:r>
      <w:hyperlink r:id="rId6" w:history="1">
        <w:r w:rsidR="000B6618" w:rsidRPr="005834C4">
          <w:rPr>
            <w:rStyle w:val="Collegamentoipertestuale"/>
          </w:rPr>
          <w:t>https://www2.deloitte.com/fr/fr/pages/covid-insights/articles/impact-</w:t>
        </w:r>
        <w:r w:rsidR="000B6618" w:rsidRPr="005834C4">
          <w:rPr>
            <w:rStyle w:val="Collegamentoipertestuale"/>
          </w:rPr>
          <w:lastRenderedPageBreak/>
          <w:t>covid19-healthcare-systems.html?fbclid=IwAR29kUsmDpiT43EefXV2Cw8QoDb06-J2r96a9WRcC9CFNE01DQAW814wuLI</w:t>
        </w:r>
      </w:hyperlink>
      <w:r w:rsidR="00457D0D">
        <w:t xml:space="preserve">. </w:t>
      </w:r>
    </w:p>
    <w:p w14:paraId="6C83AEC2" w14:textId="64A7B907" w:rsidR="00427E3B" w:rsidRDefault="00457D0D" w:rsidP="00050371">
      <w:pPr>
        <w:tabs>
          <w:tab w:val="left" w:pos="4953"/>
        </w:tabs>
      </w:pPr>
      <w:r>
        <w:t>Le società scientifiche del settore non hanno prodotto documenti significativi che dovr</w:t>
      </w:r>
      <w:r w:rsidR="00133865">
        <w:t>ebbero</w:t>
      </w:r>
      <w:r>
        <w:t xml:space="preserve"> mettere al centro delle attività mediche ed assistenziali la sicurezza e la qualità della vita </w:t>
      </w:r>
      <w:proofErr w:type="gramStart"/>
      <w:r>
        <w:t>dell’ anziano</w:t>
      </w:r>
      <w:proofErr w:type="gramEnd"/>
      <w:r>
        <w:t>.</w:t>
      </w:r>
      <w:r w:rsidR="003D164A">
        <w:t xml:space="preserve"> Ma è la politica che dovrebbe muoversi con proposte complessive come il </w:t>
      </w:r>
      <w:r w:rsidR="003D164A" w:rsidRPr="003D164A">
        <w:rPr>
          <w:b/>
          <w:bCs/>
        </w:rPr>
        <w:t>progetto obiettivo anziani</w:t>
      </w:r>
      <w:r w:rsidR="003D164A">
        <w:t xml:space="preserve"> che quasi 30 anni fa tentò di creare una geriatria reale ed efficace </w:t>
      </w:r>
      <w:hyperlink r:id="rId7" w:history="1">
        <w:r w:rsidR="003D164A" w:rsidRPr="00CA1B10">
          <w:rPr>
            <w:rStyle w:val="Collegamentoipertestuale"/>
          </w:rPr>
          <w:t>http://www.fondazionepromozionesociale.it/PA_Indice/108/108_piano_sanitario_nazionale.htm</w:t>
        </w:r>
      </w:hyperlink>
      <w:r w:rsidR="003D164A">
        <w:t xml:space="preserve"> .</w:t>
      </w:r>
    </w:p>
    <w:p w14:paraId="59B2D42E" w14:textId="77777777" w:rsidR="000B6618" w:rsidRDefault="000B6618" w:rsidP="00050371">
      <w:pPr>
        <w:tabs>
          <w:tab w:val="left" w:pos="4953"/>
        </w:tabs>
      </w:pPr>
    </w:p>
    <w:sectPr w:rsidR="000B6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E3"/>
    <w:rsid w:val="00007DE3"/>
    <w:rsid w:val="00050371"/>
    <w:rsid w:val="000B6618"/>
    <w:rsid w:val="00133865"/>
    <w:rsid w:val="00187A59"/>
    <w:rsid w:val="00347474"/>
    <w:rsid w:val="00374409"/>
    <w:rsid w:val="003D164A"/>
    <w:rsid w:val="00427E3B"/>
    <w:rsid w:val="00457D0D"/>
    <w:rsid w:val="0069295A"/>
    <w:rsid w:val="006E7B50"/>
    <w:rsid w:val="007B7761"/>
    <w:rsid w:val="00C145F3"/>
    <w:rsid w:val="00F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CB6B"/>
  <w15:chartTrackingRefBased/>
  <w15:docId w15:val="{1CB733B2-A6F3-406A-BDB6-0A898C96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7E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7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ndazionepromozionesociale.it/PA_Indice/108/108_piano_sanitario_nazional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deloitte.com/fr/fr/pages/covid-insights/articles/impact-covid19-healthcare-systems.html?fbclid=IwAR29kUsmDpiT43EefXV2Cw8QoDb06-J2r96a9WRcC9CFNE01DQAW814wuLI" TargetMode="External"/><Relationship Id="rId5" Type="http://schemas.openxmlformats.org/officeDocument/2006/relationships/hyperlink" Target="http://www.vita.it/it/article/2020/10/01/la-commissione-paglia-e-la-salute-di-prossimita-proposte-di-pensieri-e/156836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GIANFRANCO</cp:lastModifiedBy>
  <cp:revision>13</cp:revision>
  <dcterms:created xsi:type="dcterms:W3CDTF">2021-03-21T07:32:00Z</dcterms:created>
  <dcterms:modified xsi:type="dcterms:W3CDTF">2021-03-21T08:57:00Z</dcterms:modified>
</cp:coreProperties>
</file>